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EB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新疆昌源水务科学研究院有限公司库尔勒分公司</w:t>
      </w: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仪器仪表检定</w:t>
      </w:r>
    </w:p>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校准服务</w:t>
      </w: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询比价采购文件</w:t>
      </w:r>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bookmarkStart w:id="0" w:name="_GoBack"/>
      <w:r>
        <w:rPr>
          <w:rFonts w:hint="eastAsia" w:ascii="仿宋" w:hAnsi="仿宋" w:eastAsia="仿宋" w:cs="仿宋"/>
          <w:i w:val="0"/>
          <w:iCs w:val="0"/>
          <w:caps w:val="0"/>
          <w:color w:val="auto"/>
          <w:spacing w:val="0"/>
          <w:sz w:val="24"/>
          <w:szCs w:val="24"/>
          <w:shd w:val="clear" w:color="auto" w:fill="FFFFFF"/>
        </w:rPr>
        <w:t>各报价单位：</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我公司</w:t>
      </w:r>
      <w:r>
        <w:rPr>
          <w:rFonts w:hint="eastAsia" w:ascii="仿宋" w:hAnsi="仿宋" w:eastAsia="仿宋" w:cs="仿宋"/>
          <w:i w:val="0"/>
          <w:iCs w:val="0"/>
          <w:caps w:val="0"/>
          <w:color w:val="auto"/>
          <w:spacing w:val="0"/>
          <w:sz w:val="24"/>
          <w:szCs w:val="24"/>
          <w:shd w:val="clear" w:color="auto" w:fill="FFFFFF"/>
          <w:lang w:val="en-US" w:eastAsia="zh-CN"/>
        </w:rPr>
        <w:t>现需</w:t>
      </w:r>
      <w:r>
        <w:rPr>
          <w:rFonts w:hint="eastAsia" w:ascii="仿宋" w:hAnsi="仿宋" w:eastAsia="仿宋" w:cs="仿宋"/>
          <w:i w:val="0"/>
          <w:iCs w:val="0"/>
          <w:caps w:val="0"/>
          <w:color w:val="auto"/>
          <w:spacing w:val="0"/>
          <w:sz w:val="24"/>
          <w:szCs w:val="24"/>
          <w:u w:val="single"/>
          <w:shd w:val="clear" w:color="auto" w:fill="FFFFFF"/>
          <w:lang w:val="en-US" w:eastAsia="zh-CN"/>
        </w:rPr>
        <w:t>仪器仪表检定校准服务</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请按以下要求于</w:t>
      </w:r>
      <w:r>
        <w:rPr>
          <w:rFonts w:hint="eastAsia" w:ascii="仿宋" w:hAnsi="仿宋" w:eastAsia="仿宋" w:cs="仿宋"/>
          <w:i w:val="0"/>
          <w:iCs w:val="0"/>
          <w:caps w:val="0"/>
          <w:color w:val="auto"/>
          <w:spacing w:val="0"/>
          <w:sz w:val="24"/>
          <w:szCs w:val="24"/>
          <w:u w:val="single"/>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u w:val="single"/>
          <w:shd w:val="clear" w:color="auto" w:fill="FFFFFF"/>
          <w:lang w:val="en-US" w:eastAsia="zh-CN"/>
        </w:rPr>
        <w:t>14：00</w:t>
      </w:r>
      <w:r>
        <w:rPr>
          <w:rFonts w:hint="eastAsia" w:ascii="仿宋" w:hAnsi="仿宋" w:eastAsia="仿宋" w:cs="仿宋"/>
          <w:i w:val="0"/>
          <w:iCs w:val="0"/>
          <w:caps w:val="0"/>
          <w:color w:val="auto"/>
          <w:spacing w:val="0"/>
          <w:sz w:val="24"/>
          <w:szCs w:val="24"/>
          <w:shd w:val="clear" w:color="auto" w:fill="FFFFFF"/>
        </w:rPr>
        <w:t>北京时间前将报价单报至我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1A52EE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项目简介：</w:t>
      </w:r>
    </w:p>
    <w:p w14:paraId="03626B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项目位于新疆巴州库尔勒市香梨大道6号，内容包含：各类测量设备按照计量法规的要求，对甲方提供的设备清单中所列设备进行现场或送检到乙方实验室校准，并提供详细的校准报告(证书)。</w:t>
      </w:r>
    </w:p>
    <w:p w14:paraId="36DCE8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报价要求</w:t>
      </w:r>
    </w:p>
    <w:p w14:paraId="49601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三</w:t>
      </w:r>
      <w:r>
        <w:rPr>
          <w:rFonts w:hint="eastAsia" w:ascii="仿宋" w:hAnsi="仿宋" w:eastAsia="仿宋" w:cs="仿宋"/>
          <w:b/>
          <w:bCs/>
          <w:i w:val="0"/>
          <w:iCs w:val="0"/>
          <w:caps w:val="0"/>
          <w:color w:val="auto"/>
          <w:spacing w:val="0"/>
          <w:sz w:val="24"/>
          <w:szCs w:val="24"/>
          <w:u w:val="none"/>
          <w:shd w:val="clear" w:color="auto" w:fill="FFFFFF"/>
        </w:rPr>
        <w:t>、</w:t>
      </w:r>
      <w:r>
        <w:rPr>
          <w:rFonts w:hint="eastAsia" w:ascii="仿宋" w:hAnsi="仿宋" w:eastAsia="仿宋" w:cs="仿宋"/>
          <w:b/>
          <w:bCs/>
          <w:i w:val="0"/>
          <w:iCs w:val="0"/>
          <w:caps w:val="0"/>
          <w:color w:val="auto"/>
          <w:spacing w:val="0"/>
          <w:sz w:val="24"/>
          <w:szCs w:val="24"/>
          <w:u w:val="none"/>
          <w:shd w:val="clear" w:color="auto" w:fill="FFFFFF"/>
          <w:lang w:eastAsia="zh-CN"/>
        </w:rPr>
        <w:t>程序与</w:t>
      </w:r>
      <w:r>
        <w:rPr>
          <w:rFonts w:hint="eastAsia" w:ascii="仿宋" w:hAnsi="仿宋" w:eastAsia="仿宋" w:cs="仿宋"/>
          <w:b/>
          <w:bCs/>
          <w:i w:val="0"/>
          <w:iCs w:val="0"/>
          <w:caps w:val="0"/>
          <w:color w:val="auto"/>
          <w:spacing w:val="0"/>
          <w:sz w:val="24"/>
          <w:szCs w:val="24"/>
          <w:u w:val="none"/>
          <w:shd w:val="clear" w:color="auto" w:fill="FFFFFF"/>
        </w:rPr>
        <w:t>要求</w:t>
      </w:r>
    </w:p>
    <w:p w14:paraId="32066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3969D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报价方式一：</w:t>
      </w:r>
      <w:r>
        <w:rPr>
          <w:rFonts w:hint="eastAsia" w:ascii="仿宋" w:hAnsi="仿宋" w:eastAsia="仿宋" w:cs="仿宋"/>
          <w:i w:val="0"/>
          <w:iCs w:val="0"/>
          <w:caps w:val="0"/>
          <w:color w:val="auto"/>
          <w:spacing w:val="0"/>
          <w:sz w:val="24"/>
          <w:szCs w:val="24"/>
          <w:u w:val="none"/>
          <w:shd w:val="clear" w:color="auto" w:fill="FFFFFF"/>
        </w:rPr>
        <w:t>将</w:t>
      </w:r>
      <w:r>
        <w:rPr>
          <w:rFonts w:hint="eastAsia" w:ascii="仿宋" w:hAnsi="仿宋" w:eastAsia="仿宋" w:cs="仿宋"/>
          <w:i w:val="0"/>
          <w:iCs w:val="0"/>
          <w:caps w:val="0"/>
          <w:color w:val="auto"/>
          <w:spacing w:val="0"/>
          <w:sz w:val="24"/>
          <w:szCs w:val="24"/>
          <w:u w:val="none"/>
          <w:shd w:val="clear" w:color="auto" w:fill="FFFFFF"/>
          <w:lang w:eastAsia="zh-CN"/>
        </w:rPr>
        <w:t>加</w:t>
      </w:r>
      <w:r>
        <w:rPr>
          <w:rFonts w:hint="eastAsia" w:ascii="仿宋" w:hAnsi="仿宋" w:eastAsia="仿宋" w:cs="仿宋"/>
          <w:i w:val="0"/>
          <w:iCs w:val="0"/>
          <w:caps w:val="0"/>
          <w:color w:val="auto"/>
          <w:spacing w:val="0"/>
          <w:sz w:val="24"/>
          <w:szCs w:val="24"/>
          <w:u w:val="none"/>
          <w:shd w:val="clear" w:color="auto" w:fill="FFFFFF"/>
        </w:rPr>
        <w:t>盖单位公章</w:t>
      </w:r>
      <w:r>
        <w:rPr>
          <w:rFonts w:hint="eastAsia" w:ascii="仿宋" w:hAnsi="仿宋" w:eastAsia="仿宋" w:cs="仿宋"/>
          <w:i w:val="0"/>
          <w:iCs w:val="0"/>
          <w:caps w:val="0"/>
          <w:color w:val="auto"/>
          <w:spacing w:val="0"/>
          <w:sz w:val="24"/>
          <w:szCs w:val="24"/>
          <w:u w:val="none"/>
          <w:shd w:val="clear" w:color="auto" w:fill="FFFFFF"/>
          <w:lang w:eastAsia="zh-CN"/>
        </w:rPr>
        <w:t>的纸质版报价单及营业执照复印件、法人身份证复印件、有效的资质证书；密封后</w:t>
      </w:r>
      <w:r>
        <w:rPr>
          <w:rFonts w:hint="eastAsia" w:ascii="仿宋" w:hAnsi="仿宋" w:eastAsia="仿宋" w:cs="仿宋"/>
          <w:i w:val="0"/>
          <w:iCs w:val="0"/>
          <w:caps w:val="0"/>
          <w:color w:val="auto"/>
          <w:spacing w:val="0"/>
          <w:sz w:val="24"/>
          <w:szCs w:val="24"/>
          <w:u w:val="none"/>
          <w:shd w:val="clear" w:color="auto" w:fill="FFFFFF"/>
        </w:rPr>
        <w:t>报送至</w:t>
      </w:r>
      <w:r>
        <w:rPr>
          <w:rFonts w:hint="eastAsia" w:ascii="仿宋" w:hAnsi="仿宋" w:eastAsia="仿宋" w:cs="仿宋"/>
          <w:i w:val="0"/>
          <w:iCs w:val="0"/>
          <w:caps w:val="0"/>
          <w:color w:val="auto"/>
          <w:spacing w:val="0"/>
          <w:sz w:val="24"/>
          <w:szCs w:val="24"/>
          <w:u w:val="single"/>
          <w:shd w:val="clear" w:color="auto" w:fill="FFFFFF"/>
          <w:lang w:eastAsia="zh-CN"/>
        </w:rPr>
        <w:t>新疆昌源水务科学研究院有限公司</w:t>
      </w:r>
      <w:r>
        <w:rPr>
          <w:rFonts w:hint="eastAsia" w:ascii="仿宋" w:hAnsi="仿宋" w:eastAsia="仿宋" w:cs="仿宋"/>
          <w:i w:val="0"/>
          <w:iCs w:val="0"/>
          <w:caps w:val="0"/>
          <w:color w:val="auto"/>
          <w:spacing w:val="0"/>
          <w:sz w:val="24"/>
          <w:szCs w:val="24"/>
          <w:u w:val="single"/>
          <w:shd w:val="clear" w:color="auto" w:fill="FFFFFF"/>
          <w:lang w:val="en-US" w:eastAsia="zh-CN"/>
        </w:rPr>
        <w:t>库尔勒分公司</w:t>
      </w:r>
      <w:r>
        <w:rPr>
          <w:rFonts w:hint="eastAsia" w:ascii="仿宋" w:hAnsi="仿宋" w:eastAsia="仿宋" w:cs="仿宋"/>
          <w:i w:val="0"/>
          <w:iCs w:val="0"/>
          <w:caps w:val="0"/>
          <w:color w:val="auto"/>
          <w:spacing w:val="0"/>
          <w:sz w:val="24"/>
          <w:szCs w:val="24"/>
          <w:u w:val="none"/>
          <w:shd w:val="clear" w:color="auto" w:fill="FFFFFF"/>
          <w:lang w:eastAsia="zh-CN"/>
        </w:rPr>
        <w:t>，</w:t>
      </w:r>
      <w:r>
        <w:rPr>
          <w:rFonts w:hint="eastAsia" w:ascii="仿宋" w:hAnsi="仿宋" w:eastAsia="仿宋" w:cs="仿宋"/>
          <w:i w:val="0"/>
          <w:iCs w:val="0"/>
          <w:caps w:val="0"/>
          <w:color w:val="auto"/>
          <w:spacing w:val="0"/>
          <w:sz w:val="24"/>
          <w:szCs w:val="24"/>
          <w:u w:val="none"/>
          <w:shd w:val="clear" w:color="auto" w:fill="FFFFFF"/>
        </w:rPr>
        <w:t>用于评选确定</w:t>
      </w:r>
      <w:r>
        <w:rPr>
          <w:rFonts w:hint="eastAsia" w:ascii="仿宋" w:hAnsi="仿宋" w:eastAsia="仿宋" w:cs="仿宋"/>
          <w:i w:val="0"/>
          <w:iCs w:val="0"/>
          <w:caps w:val="0"/>
          <w:color w:val="auto"/>
          <w:spacing w:val="0"/>
          <w:sz w:val="24"/>
          <w:szCs w:val="24"/>
          <w:u w:val="none"/>
          <w:shd w:val="clear" w:color="auto" w:fill="FFFFFF"/>
          <w:lang w:eastAsia="zh-CN"/>
        </w:rPr>
        <w:t>报价单位；</w:t>
      </w:r>
    </w:p>
    <w:p w14:paraId="0F78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报价方式二：将加盖单位公章的报价文件（含PDF格式的营业执照、法人身份证和报价文件扫描件、有效的资质证书</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xjcyswkxyjykelfgs@163.com  </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，邮件主题中须包含报价项目名称及报价单位名称，邮件内容中明确报价联系人及联系方式。</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报价单位应该按照采购文件要求，一次性报出不得更改的价格，本次采购采用最低价中标法评定最终成交人。</w:t>
      </w:r>
    </w:p>
    <w:p w14:paraId="4806A5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48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Style w:val="14"/>
          <w:rFonts w:hint="eastAsia" w:ascii="仿宋" w:hAnsi="仿宋" w:eastAsia="仿宋" w:cs="仿宋"/>
          <w:i w:val="0"/>
          <w:iCs w:val="0"/>
          <w:caps w:val="0"/>
          <w:color w:val="auto"/>
          <w:spacing w:val="0"/>
          <w:sz w:val="24"/>
          <w:szCs w:val="24"/>
          <w:u w:val="none"/>
          <w:shd w:val="clear" w:color="auto" w:fill="FFFFFF"/>
          <w:lang w:val="en-US" w:eastAsia="zh-CN"/>
        </w:rPr>
        <w:t>即本次检定校准服务相关一切费用，要求所提供的发票为普通发票</w:t>
      </w:r>
      <w:r>
        <w:rPr>
          <w:rStyle w:val="14"/>
          <w:rFonts w:hint="eastAsia" w:ascii="仿宋" w:hAnsi="仿宋" w:eastAsia="仿宋" w:cs="仿宋"/>
          <w:i w:val="0"/>
          <w:iCs w:val="0"/>
          <w:caps w:val="0"/>
          <w:color w:val="auto"/>
          <w:spacing w:val="0"/>
          <w:sz w:val="24"/>
          <w:szCs w:val="24"/>
          <w:u w:val="none"/>
          <w:shd w:val="clear" w:color="auto" w:fill="FFFFFF"/>
          <w:lang w:eastAsia="zh-CN"/>
        </w:rPr>
        <w:t>。</w:t>
      </w:r>
    </w:p>
    <w:p w14:paraId="1DB7D1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eastAsia="zh-CN"/>
        </w:rPr>
        <w:t>采购方付款</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方式：甲、</w:t>
      </w:r>
      <w:r>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t>乙双方协商</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签订合同。</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（四）报价单应于上述时限前报送至指定地点或发送至指定邮箱，未按上述要求报价的、未响应采购文件的、逾期报送的、未密封的、产品报价缺失的、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联系电话：</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99</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 xml:space="preserve">2292070   </w:t>
      </w:r>
    </w:p>
    <w:p w14:paraId="01C5A2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报价文件递交地址：</w:t>
      </w:r>
      <w:r>
        <w:rPr>
          <w:rFonts w:hint="eastAsia" w:ascii="仿宋" w:hAnsi="仿宋" w:eastAsia="仿宋" w:cs="仿宋"/>
          <w:i w:val="0"/>
          <w:iCs w:val="0"/>
          <w:caps w:val="0"/>
          <w:color w:val="auto"/>
          <w:spacing w:val="0"/>
          <w:sz w:val="24"/>
          <w:szCs w:val="24"/>
          <w:shd w:val="clear" w:color="auto" w:fill="FFFFFF"/>
          <w:lang w:val="en-US" w:eastAsia="zh-CN"/>
        </w:rPr>
        <w:t>新疆巴州库尔勒市香梨大道6号银泉供水公司办公大楼6楼办公室</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电子报价文件发送邮箱：xjcyswkxyjykelfgs@163.com</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64F3E6AD">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right"/>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库尔勒分公司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日</w:t>
      </w:r>
    </w:p>
    <w:bookmarkEnd w:id="0"/>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6A1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8"/>
          <w:szCs w:val="28"/>
          <w:shd w:val="clear" w:color="auto" w:fill="FFFFFF"/>
          <w:lang w:val="en-US" w:eastAsia="zh-CN"/>
        </w:rPr>
      </w:pPr>
      <w:r>
        <w:rPr>
          <w:rFonts w:hint="eastAsia" w:ascii="仿宋" w:hAnsi="仿宋" w:eastAsia="仿宋" w:cs="仿宋"/>
          <w:b/>
          <w:bCs/>
          <w:i w:val="0"/>
          <w:iCs w:val="0"/>
          <w:caps w:val="0"/>
          <w:color w:val="auto"/>
          <w:spacing w:val="0"/>
          <w:sz w:val="28"/>
          <w:szCs w:val="28"/>
          <w:shd w:val="clear" w:color="auto" w:fill="FFFFFF"/>
          <w:lang w:val="en-US" w:eastAsia="zh-CN"/>
        </w:rPr>
        <w:t>报价单</w:t>
      </w:r>
    </w:p>
    <w:p w14:paraId="029F80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8"/>
          <w:szCs w:val="28"/>
          <w:shd w:val="clear" w:color="auto" w:fill="FFFFFF"/>
          <w:lang w:val="en-US" w:eastAsia="zh-CN"/>
        </w:rPr>
      </w:pPr>
      <w:r>
        <w:rPr>
          <w:rFonts w:hint="eastAsia" w:ascii="仿宋" w:hAnsi="仿宋" w:eastAsia="仿宋" w:cs="仿宋"/>
          <w:b/>
          <w:bCs/>
          <w:i w:val="0"/>
          <w:iCs w:val="0"/>
          <w:caps w:val="0"/>
          <w:color w:val="auto"/>
          <w:spacing w:val="0"/>
          <w:sz w:val="28"/>
          <w:szCs w:val="28"/>
          <w:shd w:val="clear" w:color="auto" w:fill="FFFFFF"/>
          <w:lang w:val="en-US" w:eastAsia="zh-CN"/>
        </w:rPr>
        <w:t>仪器仪表清单</w:t>
      </w:r>
    </w:p>
    <w:tbl>
      <w:tblPr>
        <w:tblStyle w:val="11"/>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3278"/>
        <w:gridCol w:w="2948"/>
        <w:gridCol w:w="1077"/>
      </w:tblGrid>
      <w:tr w14:paraId="2D55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70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D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仪器设备编号</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6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FC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377F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4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4F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7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4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B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4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80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A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A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紫外分光光度计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B6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0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1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可见分光光度计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1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2F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0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722型可见分光光度计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9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BF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1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CYKEL/YQ.A-006</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A3-原子吸收分光光度计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7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3A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C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CYKEL/YQ.A-007</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E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AFS-933原子荧光光度计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6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29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CYKEL/YQ.A-008</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pH酸度计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01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CYKEL/YQ.A-010</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万分之一天平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0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03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1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百分之一天平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7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27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21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2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73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9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43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E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A4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7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A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5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CYKEL/YQ.A-012-06</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0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5B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E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CYKEL/YQ.A-012-07</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B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28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CYKEL/YQ.A-012-08</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4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49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6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D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CYKEL/YQ.A-012-09</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5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5E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CYKEL/YQ.A-012-10</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7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4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B9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3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48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3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23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04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0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18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CYKEL/YQ.A-012-15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BF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4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C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FA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7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隔水式恒温培养箱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3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F3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F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CYKEL/YQ.A-016</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9E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7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1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CYKEL/YQ.A-017</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B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电热恒温水浴锅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F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01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CYKEL/YQ.A-018</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数显恒温水浴锅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4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C6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CYKEL/YQ.A-019</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中温箱式电阻炉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D5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B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CYKEL/YQ.A-020</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多参数水质分析仪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F2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5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D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DF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7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EB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立式自动压力蒸汽灭菌器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6B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C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1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手提式压力蒸汽灭菌器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E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EB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2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CYKEL/YQ.A-026-01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AD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A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E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CYKEL/YQ.A-026-02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8E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6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CYKEL/YQ.A-028</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E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便携式pH计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70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2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CYKEL/YQ.A-029</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C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便携式电导率仪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8A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8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5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CYKEL/YQ.A-030</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3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颠倒温度计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95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A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5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2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万分之一天平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B5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5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0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2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B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AB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C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B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47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E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7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多参数水质分析仪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C6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E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0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8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5F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5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CYKEL/YQ.A-036</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pH酸度计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E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FC7AF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8"/>
          <w:szCs w:val="28"/>
          <w:shd w:val="clear" w:color="auto" w:fill="FFFFFF"/>
          <w:lang w:val="en-US" w:eastAsia="zh-CN"/>
        </w:rPr>
      </w:pPr>
    </w:p>
    <w:p w14:paraId="4E6DA0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p>
    <w:p w14:paraId="5CFE0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说明：</w:t>
      </w:r>
    </w:p>
    <w:p w14:paraId="6CBF75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Fonts w:hint="eastAsia" w:ascii="仿宋" w:hAnsi="仿宋" w:eastAsia="仿宋" w:cs="仿宋"/>
          <w:i w:val="0"/>
          <w:iCs w:val="0"/>
          <w:caps w:val="0"/>
          <w:color w:val="auto"/>
          <w:spacing w:val="0"/>
          <w:sz w:val="24"/>
          <w:szCs w:val="24"/>
          <w:shd w:val="clear" w:color="auto" w:fill="FFFFFF"/>
          <w:lang w:val="en-US" w:eastAsia="zh-CN"/>
        </w:rPr>
        <w:t>要求所提供发票类型为普通发票。</w:t>
      </w:r>
    </w:p>
    <w:p w14:paraId="112CA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2.报价附《营业执照》《法定代表人身份证》《有效的资质证书》。</w:t>
      </w:r>
    </w:p>
    <w:p w14:paraId="01AF3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3.付款方式及完成时效：完全响应询比价采购文件要求。</w:t>
      </w:r>
    </w:p>
    <w:p w14:paraId="6C71F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4、联系电话：</w:t>
      </w: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p>
    <w:p w14:paraId="419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p>
    <w:p w14:paraId="66B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报价单位：</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报价日期：</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E84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EC2EF"/>
    <w:multiLevelType w:val="singleLevel"/>
    <w:tmpl w:val="C8AEC2EF"/>
    <w:lvl w:ilvl="0" w:tentative="0">
      <w:start w:val="1"/>
      <w:numFmt w:val="chineseCounting"/>
      <w:suff w:val="nothing"/>
      <w:lvlText w:val="%1、"/>
      <w:lvlJc w:val="left"/>
      <w:rPr>
        <w:rFonts w:hint="eastAsia"/>
      </w:rPr>
    </w:lvl>
  </w:abstractNum>
  <w:abstractNum w:abstractNumId="1">
    <w:nsid w:val="39BD9250"/>
    <w:multiLevelType w:val="singleLevel"/>
    <w:tmpl w:val="39BD92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0E74029"/>
    <w:rsid w:val="02406218"/>
    <w:rsid w:val="03CA6CE7"/>
    <w:rsid w:val="03CD74A2"/>
    <w:rsid w:val="046A321F"/>
    <w:rsid w:val="046C4660"/>
    <w:rsid w:val="054C33B7"/>
    <w:rsid w:val="088E0696"/>
    <w:rsid w:val="08F65C90"/>
    <w:rsid w:val="0BCA1E3B"/>
    <w:rsid w:val="0D5A6742"/>
    <w:rsid w:val="0E2B3E44"/>
    <w:rsid w:val="0EC3515F"/>
    <w:rsid w:val="10F3472D"/>
    <w:rsid w:val="11DA4F25"/>
    <w:rsid w:val="15D969D2"/>
    <w:rsid w:val="162B0796"/>
    <w:rsid w:val="167F59D3"/>
    <w:rsid w:val="171B7C04"/>
    <w:rsid w:val="18712505"/>
    <w:rsid w:val="18B040D7"/>
    <w:rsid w:val="1AE65363"/>
    <w:rsid w:val="1B9A0B0A"/>
    <w:rsid w:val="1CA31EEC"/>
    <w:rsid w:val="1CF03481"/>
    <w:rsid w:val="1FC44AF8"/>
    <w:rsid w:val="2383736D"/>
    <w:rsid w:val="25AA1D4C"/>
    <w:rsid w:val="29744AB6"/>
    <w:rsid w:val="2B826753"/>
    <w:rsid w:val="2E7D06D3"/>
    <w:rsid w:val="2EF97115"/>
    <w:rsid w:val="2F2B3A09"/>
    <w:rsid w:val="3148628A"/>
    <w:rsid w:val="3174388C"/>
    <w:rsid w:val="338F3BFE"/>
    <w:rsid w:val="347B0751"/>
    <w:rsid w:val="34AC3EDA"/>
    <w:rsid w:val="35444BDD"/>
    <w:rsid w:val="391F5174"/>
    <w:rsid w:val="39DF3CFF"/>
    <w:rsid w:val="3AC55FBD"/>
    <w:rsid w:val="3D855688"/>
    <w:rsid w:val="3E4A3B11"/>
    <w:rsid w:val="40985F29"/>
    <w:rsid w:val="40D1236C"/>
    <w:rsid w:val="43415AB5"/>
    <w:rsid w:val="43862F0C"/>
    <w:rsid w:val="460459AC"/>
    <w:rsid w:val="460912A1"/>
    <w:rsid w:val="48640E03"/>
    <w:rsid w:val="488A43D1"/>
    <w:rsid w:val="48F56A03"/>
    <w:rsid w:val="4BDB1811"/>
    <w:rsid w:val="50527546"/>
    <w:rsid w:val="51D4117C"/>
    <w:rsid w:val="552C3DC6"/>
    <w:rsid w:val="569B4AA2"/>
    <w:rsid w:val="56F60B5B"/>
    <w:rsid w:val="57671164"/>
    <w:rsid w:val="576E7503"/>
    <w:rsid w:val="57EE5616"/>
    <w:rsid w:val="5BAE3A23"/>
    <w:rsid w:val="5BF94C68"/>
    <w:rsid w:val="5CD5091E"/>
    <w:rsid w:val="5EB36959"/>
    <w:rsid w:val="60131BB4"/>
    <w:rsid w:val="609515E2"/>
    <w:rsid w:val="61E32F33"/>
    <w:rsid w:val="62863E17"/>
    <w:rsid w:val="62FD297C"/>
    <w:rsid w:val="63DF2082"/>
    <w:rsid w:val="653737C6"/>
    <w:rsid w:val="656B62C3"/>
    <w:rsid w:val="66104101"/>
    <w:rsid w:val="67BF2C1F"/>
    <w:rsid w:val="688C79AC"/>
    <w:rsid w:val="6A6000D1"/>
    <w:rsid w:val="6C685A0A"/>
    <w:rsid w:val="6D120F08"/>
    <w:rsid w:val="6D825033"/>
    <w:rsid w:val="6DB91992"/>
    <w:rsid w:val="6DED4601"/>
    <w:rsid w:val="6E740745"/>
    <w:rsid w:val="706A5DCE"/>
    <w:rsid w:val="731F0454"/>
    <w:rsid w:val="744E128A"/>
    <w:rsid w:val="771B741D"/>
    <w:rsid w:val="773A064C"/>
    <w:rsid w:val="78040F1F"/>
    <w:rsid w:val="791C53B0"/>
    <w:rsid w:val="79BC7B47"/>
    <w:rsid w:val="7A9366A7"/>
    <w:rsid w:val="7B4A7736"/>
    <w:rsid w:val="7D67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font21"/>
    <w:basedOn w:val="13"/>
    <w:qFormat/>
    <w:uiPriority w:val="0"/>
    <w:rPr>
      <w:rFonts w:hint="eastAsia" w:ascii="仿宋" w:hAnsi="仿宋" w:eastAsia="仿宋" w:cs="仿宋"/>
      <w:color w:val="000000"/>
      <w:sz w:val="21"/>
      <w:szCs w:val="21"/>
      <w:u w:val="none"/>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1029</Words>
  <Characters>1665</Characters>
  <Paragraphs>168</Paragraphs>
  <TotalTime>9</TotalTime>
  <ScaleCrop>false</ScaleCrop>
  <LinksUpToDate>false</LinksUpToDate>
  <CharactersWithSpaces>1670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2025-05-16T01:51:00Z</cp:lastPrinted>
  <dcterms:modified xsi:type="dcterms:W3CDTF">2025-11-11T03:51:33Z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ECF3136015BC41F9B0C3E7DEE3BD9D0D_13</vt:lpwstr>
  </property>
  <property fmtid="{D5CDD505-2E9C-101B-9397-08002B2CF9AE}" pid="4" name="KSOTemplateDocerSaveRecord">
    <vt:lpwstr>eyJoZGlkIjoiOWMyMjAyZWJkMjU5N2VlNDFmMmYzZGNmN2Y2NzQ2YzUiLCJ1c2VySWQiOiIyMDcwODU2MTUifQ==</vt:lpwstr>
  </property>
</Properties>
</file>